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85" w:rsidRPr="00DD22D8" w:rsidRDefault="007B6285" w:rsidP="007B628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Ek-2</w:t>
      </w:r>
    </w:p>
    <w:p w:rsidR="007B6285" w:rsidRPr="00DD22D8" w:rsidRDefault="007B6285" w:rsidP="007B6285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24"/>
          <w:lang w:eastAsia="tr-TR"/>
        </w:rPr>
      </w:pPr>
    </w:p>
    <w:p w:rsidR="007B6285" w:rsidRPr="00DD22D8" w:rsidRDefault="007B6285" w:rsidP="00D47DB9">
      <w:pPr>
        <w:spacing w:after="0" w:line="240" w:lineRule="auto"/>
        <w:ind w:left="70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KAMU TAŞINMAZLARININ YATIRIMLARA TAHSİSİNE İLİŞKİN USUL VE ESASLARA</w:t>
      </w:r>
    </w:p>
    <w:p w:rsidR="007B6285" w:rsidRPr="00DD22D8" w:rsidRDefault="007B6285" w:rsidP="00D47DB9">
      <w:pPr>
        <w:spacing w:after="0" w:line="240" w:lineRule="auto"/>
        <w:ind w:left="7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GÖRE YATIRIMCILARDAN İSTENECEK BELGELER LİSTESİ</w:t>
      </w:r>
    </w:p>
    <w:p w:rsidR="00D47DB9" w:rsidRPr="00DD22D8" w:rsidRDefault="00D47DB9" w:rsidP="00D47DB9">
      <w:pPr>
        <w:spacing w:after="0" w:line="240" w:lineRule="auto"/>
        <w:ind w:left="70"/>
        <w:jc w:val="center"/>
        <w:rPr>
          <w:rFonts w:ascii="Calibri" w:eastAsia="Times New Roman" w:hAnsi="Calibri" w:cs="Times New Roman"/>
          <w:sz w:val="16"/>
          <w:szCs w:val="24"/>
          <w:lang w:eastAsia="tr-TR"/>
        </w:rPr>
      </w:pPr>
    </w:p>
    <w:tbl>
      <w:tblPr>
        <w:tblW w:w="96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67"/>
        <w:gridCol w:w="787"/>
        <w:gridCol w:w="810"/>
        <w:gridCol w:w="4739"/>
        <w:gridCol w:w="992"/>
        <w:gridCol w:w="853"/>
      </w:tblGrid>
      <w:tr w:rsidR="007B6285" w:rsidRPr="00DD22D8" w:rsidTr="00D47DB9">
        <w:trPr>
          <w:trHeight w:val="293"/>
          <w:jc w:val="center"/>
        </w:trPr>
        <w:tc>
          <w:tcPr>
            <w:tcW w:w="78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BELGENİN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KİŞİ</w:t>
            </w:r>
          </w:p>
        </w:tc>
      </w:tr>
      <w:tr w:rsidR="007B6285" w:rsidRPr="00DD22D8" w:rsidTr="00D47DB9">
        <w:trPr>
          <w:trHeight w:val="293"/>
          <w:jc w:val="center"/>
        </w:trPr>
        <w:tc>
          <w:tcPr>
            <w:tcW w:w="780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7B6285" w:rsidRPr="00DD22D8" w:rsidTr="00D47DB9">
        <w:trPr>
          <w:trHeight w:val="51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NO'SU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ADEDİ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MAHİYETİ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GERÇEK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TÜZEL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(Değişik ibare:RG-29/7/2010-27656)</w:t>
            </w: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</w:t>
            </w:r>
            <w:r w:rsidRPr="00DD22D8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tr-TR"/>
              </w:rPr>
              <w:t>Yatırım Teşvik Belgesi veya Yaz</w:t>
            </w: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ı*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28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Yatırım Bilgi Formu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76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Organize sanayi bölgesinde</w:t>
            </w:r>
            <w:r w:rsidRPr="00DD22D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boş parsel bulunmadığına ve yatırımın bu alanlarda yapılamayacağına ilişkin belge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76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Endüstri bölgesinde boş parsel bulunmadığına ve yatırımın bu alanlarda yapılamayacağına ilişkin belge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Başvuru Ücretinin Yatırıldığına İlişkin Makbuz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66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Avan Proje****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Oda Sicil Kayıt Örneği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57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Vergi Borcu Bulunmadığına İlişkin Belge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İşletme Hesabı Özeti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İşletmenin Son Üç Yıllık Bilançosu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 / 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Son Üç Yıllık Mali Tablolar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 / 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51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Halka Açık A.Ş.'</w:t>
            </w:r>
            <w:proofErr w:type="spellStart"/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lerde</w:t>
            </w:r>
            <w:proofErr w:type="spellEnd"/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, Halka Açılma Oranını Gösteren Belge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Şirket Ana Sözleşmesi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341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Kanuni Temsilcilerin İmza Sirküleri ve Adresleri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402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Fizibilite Raporu ve Finans Tablosu*****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+</w:t>
            </w:r>
          </w:p>
        </w:tc>
      </w:tr>
      <w:tr w:rsidR="007B6285" w:rsidRPr="00DD22D8" w:rsidTr="00D47DB9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7B62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DD22D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İstenecek Diğer Belgeler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6285" w:rsidRPr="00DD22D8" w:rsidRDefault="007B6285" w:rsidP="00D4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</w:tbl>
    <w:p w:rsidR="00D47DB9" w:rsidRPr="00DD22D8" w:rsidRDefault="00D47DB9" w:rsidP="007B628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4"/>
          <w:u w:val="single"/>
          <w:lang w:eastAsia="tr-TR"/>
        </w:rPr>
      </w:pPr>
      <w:bookmarkStart w:id="0" w:name="_GoBack"/>
      <w:bookmarkEnd w:id="0"/>
    </w:p>
    <w:p w:rsidR="007B6285" w:rsidRPr="00DD22D8" w:rsidRDefault="007B6285" w:rsidP="007B628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tr-TR"/>
        </w:rPr>
        <w:t>NOT:</w:t>
      </w:r>
    </w:p>
    <w:p w:rsidR="007B6285" w:rsidRPr="00DD22D8" w:rsidRDefault="007B6285" w:rsidP="007B628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Bu formun tüm sayfaları yatırımcı tarafından tasdik edilecektir.</w:t>
      </w:r>
    </w:p>
    <w:p w:rsidR="007B6285" w:rsidRPr="00DD22D8" w:rsidRDefault="007B6285" w:rsidP="007B6285">
      <w:pPr>
        <w:spacing w:after="0" w:line="240" w:lineRule="auto"/>
        <w:ind w:left="558" w:hanging="55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( + ) : Karşısında artı işareti olan belgeler ilgili sütundaki kişiden istenir.</w:t>
      </w:r>
    </w:p>
    <w:p w:rsidR="007B6285" w:rsidRPr="00DD22D8" w:rsidRDefault="007B6285" w:rsidP="007B6285">
      <w:pPr>
        <w:spacing w:after="0" w:line="240" w:lineRule="auto"/>
        <w:ind w:left="558" w:hanging="55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( - ) : Karşısında eksi işareti olan belgeler ilgili sütundaki kişiden istenmez.</w:t>
      </w:r>
    </w:p>
    <w:p w:rsidR="007B6285" w:rsidRPr="00DD22D8" w:rsidRDefault="007B6285" w:rsidP="007B6285">
      <w:pPr>
        <w:spacing w:after="0" w:line="240" w:lineRule="auto"/>
        <w:ind w:left="558" w:hanging="55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(+/-) : Karşısında artı veya aynı zamanda eksi işareti olan belgeler ilgili kişide varsa istenir.</w:t>
      </w:r>
    </w:p>
    <w:p w:rsidR="007B6285" w:rsidRPr="00DD22D8" w:rsidRDefault="007B6285" w:rsidP="007B6285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*</w:t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  <w:t>Hazine Müsteşarlığı (Yatırım ve Teşvik Uygulama Genel Müdürlüğü) tarafından düzenlenecektir.</w:t>
      </w:r>
    </w:p>
    <w:p w:rsidR="007B6285" w:rsidRPr="00DD22D8" w:rsidRDefault="007B6285" w:rsidP="007B6285">
      <w:pPr>
        <w:spacing w:after="0" w:line="240" w:lineRule="auto"/>
        <w:ind w:left="558" w:hanging="55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 xml:space="preserve">** </w:t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  <w:t>Organize Sanayi Bölgesi Yönetim Kurulu Başkanlığından alınacaktır.</w:t>
      </w:r>
    </w:p>
    <w:p w:rsidR="007B6285" w:rsidRPr="00DD22D8" w:rsidRDefault="007B6285" w:rsidP="007B6285">
      <w:pPr>
        <w:spacing w:after="0" w:line="240" w:lineRule="auto"/>
        <w:ind w:left="558" w:hanging="55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***</w:t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  <w:t>Sanayi ve Ticaret Bakanlığından veya Sanayi ve Ticaret İl Müdürlüğünden alınacaktır.</w:t>
      </w:r>
    </w:p>
    <w:p w:rsidR="007B6285" w:rsidRPr="00DD22D8" w:rsidRDefault="007B6285" w:rsidP="007B6285">
      <w:pPr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****</w:t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Avan Proje; 1/200 veya 1/500 ölçekli parsel sınırı ve yapı yaklaşma sınırının belirtildiği varsa tüm imar koşullarının işlendiği vaziyet planı ile 1/100 veya 1/200 ölçekli kat planları ve en az bir kesit ve dört görünüşü içeren mimari proje. Vaziyet planı ve mimari </w:t>
      </w:r>
      <w:proofErr w:type="spellStart"/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avan</w:t>
      </w:r>
      <w:proofErr w:type="spellEnd"/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projeler Bayındırlık ve İskan Bakanlığının proje düzenleme esaslarına uygun olarak hazırlanacaktır.</w:t>
      </w:r>
    </w:p>
    <w:p w:rsidR="001550D6" w:rsidRPr="00DD22D8" w:rsidRDefault="007B6285" w:rsidP="00D47DB9">
      <w:pPr>
        <w:spacing w:after="0" w:line="240" w:lineRule="auto"/>
        <w:ind w:left="558" w:hanging="558"/>
        <w:jc w:val="both"/>
        <w:rPr>
          <w:rFonts w:ascii="Calibri" w:hAnsi="Calibri"/>
          <w:sz w:val="24"/>
          <w:szCs w:val="24"/>
        </w:rPr>
      </w:pP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>*****</w:t>
      </w:r>
      <w:r w:rsidRPr="00DD22D8">
        <w:rPr>
          <w:rFonts w:ascii="Calibri" w:eastAsia="Times New Roman" w:hAnsi="Calibri" w:cs="Times New Roman"/>
          <w:sz w:val="24"/>
          <w:szCs w:val="24"/>
          <w:lang w:eastAsia="tr-TR"/>
        </w:rPr>
        <w:tab/>
        <w:t>Yatırım tutarının on milyon TL’yi aşması durumunda istenilecektir.</w:t>
      </w:r>
    </w:p>
    <w:sectPr w:rsidR="001550D6" w:rsidRPr="00DD22D8" w:rsidSect="00D47DB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85"/>
    <w:rsid w:val="00046428"/>
    <w:rsid w:val="001550D6"/>
    <w:rsid w:val="005855B8"/>
    <w:rsid w:val="007B6285"/>
    <w:rsid w:val="00D47DB9"/>
    <w:rsid w:val="00D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4</cp:revision>
  <dcterms:created xsi:type="dcterms:W3CDTF">2014-11-28T07:17:00Z</dcterms:created>
  <dcterms:modified xsi:type="dcterms:W3CDTF">2014-12-02T09:28:00Z</dcterms:modified>
</cp:coreProperties>
</file>